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40" w:after="240" w:line="240" w:lineRule="auto"/>
        <w:rPr>
          <w:rFonts w:ascii="Arial" w:hAnsi="Arial"/>
          <w:b w:val="1"/>
          <w:bCs w:val="1"/>
          <w:outline w:val="0"/>
          <w:color w:val="000000"/>
          <w:kern w:val="0"/>
          <w:sz w:val="96"/>
          <w:szCs w:val="96"/>
          <w:u w:color="000000"/>
          <w14:textFill>
            <w14:solidFill>
              <w14:srgbClr w14:val="000000"/>
            </w14:solidFill>
          </w14:textFill>
        </w:rPr>
      </w:pPr>
    </w:p>
    <w:p>
      <w:pPr>
        <w:pStyle w:val="Body"/>
        <w:spacing w:before="240" w:after="240" w:line="240" w:lineRule="auto"/>
        <w:jc w:val="center"/>
        <w:rPr>
          <w:rFonts w:ascii="Arial" w:hAnsi="Arial"/>
          <w:b w:val="1"/>
          <w:bCs w:val="1"/>
          <w:outline w:val="0"/>
          <w:color w:val="000000"/>
          <w:kern w:val="0"/>
          <w:sz w:val="72"/>
          <w:szCs w:val="72"/>
          <w:u w:color="000000"/>
          <w14:textFill>
            <w14:solidFill>
              <w14:srgbClr w14:val="000000"/>
            </w14:solidFill>
          </w14:textFill>
        </w:rPr>
      </w:pPr>
    </w:p>
    <w:p>
      <w:pPr>
        <w:pStyle w:val="Body"/>
        <w:spacing w:before="240" w:after="240" w:line="240" w:lineRule="auto"/>
        <w:jc w:val="center"/>
        <w:rPr>
          <w:rFonts w:ascii="Arial" w:hAnsi="Arial"/>
          <w:b w:val="1"/>
          <w:bCs w:val="1"/>
          <w:outline w:val="0"/>
          <w:color w:val="000000"/>
          <w:kern w:val="0"/>
          <w:sz w:val="72"/>
          <w:szCs w:val="72"/>
          <w:u w:color="000000"/>
          <w14:textFill>
            <w14:solidFill>
              <w14:srgbClr w14:val="000000"/>
            </w14:solidFill>
          </w14:textFill>
        </w:rPr>
      </w:pPr>
      <w:r>
        <w:drawing xmlns:a="http://schemas.openxmlformats.org/drawingml/2006/main">
          <wp:inline distT="0" distB="0" distL="0" distR="0">
            <wp:extent cx="2318759" cy="2235200"/>
            <wp:effectExtent l="0" t="0" r="0" b="0"/>
            <wp:docPr id="1073741825" name="officeArt object" descr="Vacancies | Little Chalfont Primary School"/>
            <wp:cNvGraphicFramePr/>
            <a:graphic xmlns:a="http://schemas.openxmlformats.org/drawingml/2006/main">
              <a:graphicData uri="http://schemas.openxmlformats.org/drawingml/2006/picture">
                <pic:pic xmlns:pic="http://schemas.openxmlformats.org/drawingml/2006/picture">
                  <pic:nvPicPr>
                    <pic:cNvPr id="1073741825" name="Vacancies | Little Chalfont Primary School" descr="Vacancies | Little Chalfont Primary School"/>
                    <pic:cNvPicPr>
                      <a:picLocks noChangeAspect="1"/>
                    </pic:cNvPicPr>
                  </pic:nvPicPr>
                  <pic:blipFill>
                    <a:blip r:embed="rId4">
                      <a:extLst/>
                    </a:blip>
                    <a:stretch>
                      <a:fillRect/>
                    </a:stretch>
                  </pic:blipFill>
                  <pic:spPr>
                    <a:xfrm>
                      <a:off x="0" y="0"/>
                      <a:ext cx="2318759" cy="2235200"/>
                    </a:xfrm>
                    <a:prstGeom prst="rect">
                      <a:avLst/>
                    </a:prstGeom>
                    <a:ln w="12700" cap="flat">
                      <a:noFill/>
                      <a:miter lim="400000"/>
                    </a:ln>
                    <a:effectLst/>
                  </pic:spPr>
                </pic:pic>
              </a:graphicData>
            </a:graphic>
          </wp:inline>
        </w:drawing>
      </w:r>
    </w:p>
    <w:p>
      <w:pPr>
        <w:pStyle w:val="Body"/>
        <w:spacing w:before="240" w:after="240" w:line="240" w:lineRule="auto"/>
        <w:jc w:val="center"/>
        <w:rPr>
          <w:rFonts w:ascii="Arial" w:hAnsi="Arial"/>
          <w:b w:val="1"/>
          <w:bCs w:val="1"/>
          <w:outline w:val="0"/>
          <w:color w:val="000000"/>
          <w:kern w:val="0"/>
          <w:sz w:val="72"/>
          <w:szCs w:val="72"/>
          <w:u w:color="000000"/>
          <w14:textFill>
            <w14:solidFill>
              <w14:srgbClr w14:val="000000"/>
            </w14:solidFill>
          </w14:textFill>
        </w:rPr>
      </w:pPr>
    </w:p>
    <w:p>
      <w:pPr>
        <w:pStyle w:val="Body"/>
        <w:spacing w:before="240" w:after="240" w:line="240" w:lineRule="auto"/>
        <w:jc w:val="center"/>
        <w:rPr>
          <w:rFonts w:ascii="Arial" w:cs="Arial" w:hAnsi="Arial" w:eastAsia="Arial"/>
          <w:b w:val="1"/>
          <w:bCs w:val="1"/>
          <w:outline w:val="0"/>
          <w:color w:val="000000"/>
          <w:kern w:val="0"/>
          <w:sz w:val="52"/>
          <w:szCs w:val="52"/>
          <w:u w:color="000000"/>
          <w14:textFill>
            <w14:solidFill>
              <w14:srgbClr w14:val="000000"/>
            </w14:solidFill>
          </w14:textFill>
        </w:rPr>
      </w:pPr>
      <w:r>
        <w:rPr>
          <w:rFonts w:ascii="Arial" w:hAnsi="Arial"/>
          <w:b w:val="1"/>
          <w:bCs w:val="1"/>
          <w:outline w:val="0"/>
          <w:color w:val="000000"/>
          <w:kern w:val="0"/>
          <w:sz w:val="52"/>
          <w:szCs w:val="52"/>
          <w:u w:color="000000"/>
          <w:rtl w:val="0"/>
          <w:lang w:val="en-US"/>
          <w14:textFill>
            <w14:solidFill>
              <w14:srgbClr w14:val="000000"/>
            </w14:solidFill>
          </w14:textFill>
        </w:rPr>
        <w:t xml:space="preserve">Little Chalfont Primary School </w:t>
      </w:r>
    </w:p>
    <w:p>
      <w:pPr>
        <w:pStyle w:val="Body"/>
        <w:spacing w:before="240" w:after="240" w:line="240" w:lineRule="auto"/>
        <w:jc w:val="center"/>
        <w:rPr>
          <w:rFonts w:ascii="Arial" w:cs="Arial" w:hAnsi="Arial" w:eastAsia="Arial"/>
          <w:b w:val="1"/>
          <w:bCs w:val="1"/>
          <w:outline w:val="0"/>
          <w:color w:val="000000"/>
          <w:kern w:val="0"/>
          <w:sz w:val="52"/>
          <w:szCs w:val="52"/>
          <w:u w:color="000000"/>
          <w14:textFill>
            <w14:solidFill>
              <w14:srgbClr w14:val="000000"/>
            </w14:solidFill>
          </w14:textFill>
        </w:rPr>
      </w:pPr>
      <w:r>
        <w:rPr>
          <w:rFonts w:ascii="Arial" w:hAnsi="Arial"/>
          <w:b w:val="1"/>
          <w:bCs w:val="1"/>
          <w:outline w:val="0"/>
          <w:color w:val="000000"/>
          <w:kern w:val="0"/>
          <w:sz w:val="52"/>
          <w:szCs w:val="52"/>
          <w:u w:color="000000"/>
          <w:rtl w:val="0"/>
          <w:lang w:val="en-US"/>
          <w14:textFill>
            <w14:solidFill>
              <w14:srgbClr w14:val="000000"/>
            </w14:solidFill>
          </w14:textFill>
        </w:rPr>
        <w:t>Mobile Phones Policy</w:t>
      </w:r>
    </w:p>
    <w:p>
      <w:pPr>
        <w:pStyle w:val="Body"/>
        <w:spacing w:before="240" w:after="240" w:line="240" w:lineRule="auto"/>
        <w:rPr>
          <w:rFonts w:ascii="Arial" w:cs="Arial" w:hAnsi="Arial" w:eastAsia="Arial"/>
          <w:b w:val="1"/>
          <w:bCs w:val="1"/>
          <w:outline w:val="0"/>
          <w:color w:val="000000"/>
          <w:kern w:val="0"/>
          <w:u w:color="000000"/>
          <w14:textFill>
            <w14:solidFill>
              <w14:srgbClr w14:val="000000"/>
            </w14:solidFill>
          </w14:textFill>
        </w:rPr>
      </w:pPr>
    </w:p>
    <w:p>
      <w:pPr>
        <w:pStyle w:val="Body"/>
        <w:spacing w:before="240" w:after="240" w:line="240" w:lineRule="auto"/>
        <w:rPr>
          <w:rFonts w:ascii="Arial" w:cs="Arial" w:hAnsi="Arial" w:eastAsia="Arial"/>
          <w:b w:val="1"/>
          <w:bCs w:val="1"/>
          <w:outline w:val="0"/>
          <w:color w:val="000000"/>
          <w:kern w:val="0"/>
          <w:u w:color="000000"/>
          <w14:textFill>
            <w14:solidFill>
              <w14:srgbClr w14:val="000000"/>
            </w14:solidFill>
          </w14:textFill>
        </w:rPr>
      </w:pPr>
    </w:p>
    <w:p>
      <w:pPr>
        <w:pStyle w:val="Body"/>
        <w:spacing w:before="240" w:after="240" w:line="240" w:lineRule="auto"/>
        <w:rPr>
          <w:rFonts w:ascii="Arial" w:cs="Arial" w:hAnsi="Arial" w:eastAsia="Arial"/>
          <w:b w:val="1"/>
          <w:bCs w:val="1"/>
          <w:outline w:val="0"/>
          <w:color w:val="000000"/>
          <w:kern w:val="0"/>
          <w:u w:color="000000"/>
          <w14:textFill>
            <w14:solidFill>
              <w14:srgbClr w14:val="000000"/>
            </w14:solidFill>
          </w14:textFill>
        </w:rPr>
      </w:pPr>
    </w:p>
    <w:p>
      <w:pPr>
        <w:pStyle w:val="Body"/>
        <w:spacing w:before="240" w:after="240" w:line="240" w:lineRule="auto"/>
        <w:rPr>
          <w:rFonts w:ascii="Arial" w:cs="Arial" w:hAnsi="Arial" w:eastAsia="Arial"/>
          <w:b w:val="1"/>
          <w:bCs w:val="1"/>
          <w:outline w:val="0"/>
          <w:color w:val="000000"/>
          <w:kern w:val="0"/>
          <w:u w:color="000000"/>
          <w14:textFill>
            <w14:solidFill>
              <w14:srgbClr w14:val="000000"/>
            </w14:solidFill>
          </w14:textFill>
        </w:rPr>
      </w:pPr>
    </w:p>
    <w:p>
      <w:pPr>
        <w:pStyle w:val="Body"/>
        <w:spacing w:before="240" w:after="240" w:line="240" w:lineRule="auto"/>
        <w:rPr>
          <w:rFonts w:ascii="Arial" w:cs="Arial" w:hAnsi="Arial" w:eastAsia="Arial"/>
          <w:b w:val="1"/>
          <w:bCs w:val="1"/>
          <w:outline w:val="0"/>
          <w:color w:val="000000"/>
          <w:kern w:val="0"/>
          <w:u w:color="000000"/>
          <w14:textFill>
            <w14:solidFill>
              <w14:srgbClr w14:val="000000"/>
            </w14:solidFill>
          </w14:textFill>
        </w:rPr>
      </w:pPr>
    </w:p>
    <w:p>
      <w:pPr>
        <w:pStyle w:val="Body"/>
        <w:spacing w:before="240" w:after="240" w:line="240" w:lineRule="auto"/>
        <w:rPr>
          <w:rFonts w:ascii="Arial" w:cs="Arial" w:hAnsi="Arial" w:eastAsia="Arial"/>
          <w:b w:val="1"/>
          <w:bCs w:val="1"/>
          <w:outline w:val="0"/>
          <w:color w:val="000000"/>
          <w:kern w:val="0"/>
          <w:u w:color="000000"/>
          <w14:textFill>
            <w14:solidFill>
              <w14:srgbClr w14:val="000000"/>
            </w14:solidFill>
          </w14:textFill>
        </w:rPr>
      </w:pPr>
    </w:p>
    <w:p>
      <w:pPr>
        <w:pStyle w:val="Body"/>
        <w:spacing w:before="240" w:after="240" w:line="240" w:lineRule="auto"/>
        <w:rPr>
          <w:rFonts w:ascii="Arial" w:cs="Arial" w:hAnsi="Arial" w:eastAsia="Arial"/>
          <w:b w:val="1"/>
          <w:bCs w:val="1"/>
          <w:outline w:val="0"/>
          <w:color w:val="000000"/>
          <w:kern w:val="0"/>
          <w:u w:color="000000"/>
          <w14:textFill>
            <w14:solidFill>
              <w14:srgbClr w14:val="000000"/>
            </w14:solidFill>
          </w14:textFill>
        </w:rPr>
      </w:pPr>
    </w:p>
    <w:p>
      <w:pPr>
        <w:pStyle w:val="Body"/>
        <w:spacing w:before="240" w:after="240" w:line="240" w:lineRule="auto"/>
        <w:rPr>
          <w:rFonts w:ascii="Arial" w:cs="Arial" w:hAnsi="Arial" w:eastAsia="Arial"/>
          <w:b w:val="1"/>
          <w:bCs w:val="1"/>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de-DE"/>
          <w14:textFill>
            <w14:solidFill>
              <w14:srgbClr w14:val="000000"/>
            </w14:solidFill>
          </w14:textFill>
        </w:rPr>
        <w:t>Written: June 2025</w:t>
      </w:r>
    </w:p>
    <w:p>
      <w:pPr>
        <w:pStyle w:val="Body"/>
        <w:spacing w:before="240" w:after="240" w:line="240" w:lineRule="auto"/>
        <w:rPr>
          <w:rFonts w:ascii="Arial" w:cs="Arial" w:hAnsi="Arial" w:eastAsia="Arial"/>
          <w:b w:val="1"/>
          <w:bCs w:val="1"/>
          <w:outline w:val="0"/>
          <w:color w:val="000000"/>
          <w:kern w:val="0"/>
          <w:u w:color="000000"/>
          <w14:textFill>
            <w14:solidFill>
              <w14:srgbClr w14:val="000000"/>
            </w14:solidFill>
          </w14:textFill>
        </w:rPr>
      </w:pPr>
      <w:r>
        <w:rPr>
          <w:rFonts w:ascii="Arial" w:hAnsi="Arial"/>
          <w:b w:val="1"/>
          <w:bCs w:val="1"/>
          <w:outline w:val="0"/>
          <w:color w:val="000000"/>
          <w:kern w:val="0"/>
          <w:u w:color="000000"/>
          <w:rtl w:val="0"/>
          <w:lang w:val="en-US"/>
          <w14:textFill>
            <w14:solidFill>
              <w14:srgbClr w14:val="000000"/>
            </w14:solidFill>
          </w14:textFill>
        </w:rPr>
        <w:t>Reviewed: June 2025</w:t>
      </w:r>
    </w:p>
    <w:p>
      <w:pPr>
        <w:pStyle w:val="Body"/>
        <w:spacing w:before="240" w:after="240" w:line="240" w:lineRule="auto"/>
        <w:rPr>
          <w:rFonts w:ascii="Times New Roman" w:cs="Times New Roman" w:hAnsi="Times New Roman" w:eastAsia="Times New Roman"/>
          <w:kern w:val="0"/>
        </w:rPr>
      </w:pPr>
      <w:r>
        <w:rPr>
          <w:rFonts w:ascii="Arial" w:hAnsi="Arial"/>
          <w:b w:val="1"/>
          <w:bCs w:val="1"/>
          <w:outline w:val="0"/>
          <w:color w:val="000000"/>
          <w:kern w:val="0"/>
          <w:u w:color="000000"/>
          <w:rtl w:val="0"/>
          <w:lang w:val="fr-FR"/>
          <w14:textFill>
            <w14:solidFill>
              <w14:srgbClr w14:val="000000"/>
            </w14:solidFill>
          </w14:textFill>
        </w:rPr>
        <w:t>1. Introduction</w:t>
      </w:r>
      <w:r>
        <w:rPr>
          <w:rFonts w:ascii="Arial" w:cs="Arial" w:hAnsi="Arial" w:eastAsia="Arial"/>
          <w:b w:val="1"/>
          <w:bCs w:val="1"/>
          <w:outline w:val="0"/>
          <w:color w:val="000000"/>
          <w:kern w:val="0"/>
          <w:u w:color="000000"/>
          <w14:textFill>
            <w14:solidFill>
              <w14:srgbClr w14:val="000000"/>
            </w14:solidFill>
          </w14:textFill>
        </w:rPr>
        <w:br w:type="textWrapping"/>
        <w:br w:type="textWrapping"/>
      </w:r>
      <w:r>
        <w:rPr>
          <w:rFonts w:ascii="Arial" w:hAnsi="Arial"/>
          <w:outline w:val="0"/>
          <w:color w:val="000000"/>
          <w:kern w:val="0"/>
          <w:u w:color="000000"/>
          <w:rtl w:val="0"/>
          <w:lang w:val="en-US"/>
          <w14:textFill>
            <w14:solidFill>
              <w14:srgbClr w14:val="000000"/>
            </w14:solidFill>
          </w14:textFill>
        </w:rPr>
        <w:t>At Little Chalfont Primary School, we are committed to fostering a learning environment that prioritises focus, social interaction, and child development without unnecessary digital distractions. This policy sets clear guidelines on mobile phone use for staff, parents, visitors, and pupils to ensure the safety, well-being, and best interests of all children.</w:t>
      </w:r>
    </w:p>
    <w:p>
      <w:pPr>
        <w:pStyle w:val="Body"/>
        <w:spacing w:before="240" w:after="240" w:line="240" w:lineRule="auto"/>
        <w:rPr>
          <w:rFonts w:ascii="Times New Roman" w:cs="Times New Roman" w:hAnsi="Times New Roman" w:eastAsia="Times New Roman"/>
          <w:kern w:val="0"/>
        </w:rPr>
      </w:pPr>
      <w:r>
        <w:rPr>
          <w:rFonts w:ascii="Arial" w:hAnsi="Arial"/>
          <w:b w:val="1"/>
          <w:bCs w:val="1"/>
          <w:outline w:val="0"/>
          <w:color w:val="000000"/>
          <w:kern w:val="0"/>
          <w:u w:color="000000"/>
          <w:rtl w:val="0"/>
          <w:lang w:val="fr-FR"/>
          <w14:textFill>
            <w14:solidFill>
              <w14:srgbClr w14:val="000000"/>
            </w14:solidFill>
          </w14:textFill>
        </w:rPr>
        <w:t>2. Rationale</w:t>
      </w:r>
      <w:r>
        <w:rPr>
          <w:rFonts w:ascii="Arial" w:cs="Arial" w:hAnsi="Arial" w:eastAsia="Arial"/>
          <w:b w:val="1"/>
          <w:bCs w:val="1"/>
          <w:outline w:val="0"/>
          <w:color w:val="000000"/>
          <w:kern w:val="0"/>
          <w:u w:color="000000"/>
          <w14:textFill>
            <w14:solidFill>
              <w14:srgbClr w14:val="000000"/>
            </w14:solidFill>
          </w14:textFill>
        </w:rPr>
        <w:br w:type="textWrapping"/>
        <w:br w:type="textWrapping"/>
      </w:r>
      <w:r>
        <w:rPr>
          <w:rFonts w:ascii="Arial" w:hAnsi="Arial"/>
          <w:outline w:val="0"/>
          <w:color w:val="000000"/>
          <w:kern w:val="0"/>
          <w:u w:color="000000"/>
          <w:rtl w:val="0"/>
          <w:lang w:val="en-US"/>
          <w14:textFill>
            <w14:solidFill>
              <w14:srgbClr w14:val="000000"/>
            </w14:solidFill>
          </w14:textFill>
        </w:rPr>
        <w:t>Research indicates that excessive exposure to smartphones can impact children's social skills, emotional well-being, and concentration. Schools play a vital role in promoting healthy habits and encouraging in-person interactions. This policy aims to:</w:t>
      </w:r>
    </w:p>
    <w:p>
      <w:pPr>
        <w:pStyle w:val="Body"/>
        <w:numPr>
          <w:ilvl w:val="0"/>
          <w:numId w:val="2"/>
        </w:numPr>
        <w:bidi w:val="0"/>
        <w:spacing w:before="240"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Support children</w:t>
      </w:r>
      <w:r>
        <w:rPr>
          <w:rFonts w:ascii="Arial" w:hAnsi="Arial" w:hint="default"/>
          <w:outline w:val="0"/>
          <w:color w:val="000000"/>
          <w:kern w:val="0"/>
          <w:u w:color="000000"/>
          <w:rtl w:val="0"/>
          <w:lang w:val="en-US"/>
          <w14:textFill>
            <w14:solidFill>
              <w14:srgbClr w14:val="000000"/>
            </w14:solidFill>
          </w14:textFill>
        </w:rPr>
        <w:t>’</w:t>
      </w:r>
      <w:r>
        <w:rPr>
          <w:rFonts w:ascii="Arial" w:hAnsi="Arial"/>
          <w:outline w:val="0"/>
          <w:color w:val="000000"/>
          <w:kern w:val="0"/>
          <w:u w:color="000000"/>
          <w:rtl w:val="0"/>
          <w:lang w:val="en-US"/>
          <w14:textFill>
            <w14:solidFill>
              <w14:srgbClr w14:val="000000"/>
            </w14:solidFill>
          </w14:textFill>
        </w:rPr>
        <w:t>s social development by encouraging face-to-face communication.</w:t>
      </w:r>
    </w:p>
    <w:p>
      <w:pPr>
        <w:pStyle w:val="Body"/>
        <w:numPr>
          <w:ilvl w:val="0"/>
          <w:numId w:val="2"/>
        </w:numPr>
        <w:bidi w:val="0"/>
        <w:spacing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Reduce screen dependency and potential exposure to inappropriate online content, both inside school and outside the school gates</w:t>
      </w:r>
    </w:p>
    <w:p>
      <w:pPr>
        <w:pStyle w:val="Body"/>
        <w:numPr>
          <w:ilvl w:val="0"/>
          <w:numId w:val="2"/>
        </w:numPr>
        <w:bidi w:val="0"/>
        <w:spacing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Minimise distractions and enhance focus on learning.</w:t>
      </w:r>
    </w:p>
    <w:p>
      <w:pPr>
        <w:pStyle w:val="Body"/>
        <w:numPr>
          <w:ilvl w:val="0"/>
          <w:numId w:val="2"/>
        </w:numPr>
        <w:bidi w:val="0"/>
        <w:spacing w:after="24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Promote a safe and respectful school environment free from the risks associated with unsupervised phone use.</w:t>
      </w:r>
    </w:p>
    <w:p>
      <w:pPr>
        <w:pStyle w:val="Body"/>
        <w:spacing w:before="240" w:after="240" w:line="240" w:lineRule="auto"/>
        <w:rPr>
          <w:rFonts w:ascii="Times New Roman" w:cs="Times New Roman" w:hAnsi="Times New Roman" w:eastAsia="Times New Roman"/>
          <w:kern w:val="0"/>
        </w:rPr>
      </w:pPr>
      <w:r>
        <w:rPr>
          <w:rFonts w:ascii="Arial" w:hAnsi="Arial"/>
          <w:b w:val="1"/>
          <w:bCs w:val="1"/>
          <w:outline w:val="0"/>
          <w:color w:val="000000"/>
          <w:kern w:val="0"/>
          <w:u w:color="000000"/>
          <w:rtl w:val="0"/>
          <w:lang w:val="en-US"/>
          <w14:textFill>
            <w14:solidFill>
              <w14:srgbClr w14:val="000000"/>
            </w14:solidFill>
          </w14:textFill>
        </w:rPr>
        <w:t>3. Policy Guidelines</w:t>
      </w:r>
    </w:p>
    <w:p>
      <w:pPr>
        <w:pStyle w:val="Body"/>
        <w:spacing w:before="240" w:after="240" w:line="240" w:lineRule="auto"/>
        <w:rPr>
          <w:rFonts w:ascii="Times New Roman" w:cs="Times New Roman" w:hAnsi="Times New Roman" w:eastAsia="Times New Roman"/>
          <w:kern w:val="0"/>
        </w:rPr>
      </w:pPr>
      <w:r>
        <w:rPr>
          <w:rFonts w:ascii="Arial" w:hAnsi="Arial"/>
          <w:b w:val="1"/>
          <w:bCs w:val="1"/>
          <w:outline w:val="0"/>
          <w:color w:val="000000"/>
          <w:kern w:val="0"/>
          <w:u w:color="000000"/>
          <w:rtl w:val="0"/>
          <w:lang w:val="en-US"/>
          <w14:textFill>
            <w14:solidFill>
              <w14:srgbClr w14:val="000000"/>
            </w14:solidFill>
          </w14:textFill>
        </w:rPr>
        <w:t>3.1 Staff Use of Mobile Phones</w:t>
      </w:r>
    </w:p>
    <w:p>
      <w:pPr>
        <w:pStyle w:val="Body"/>
        <w:numPr>
          <w:ilvl w:val="0"/>
          <w:numId w:val="4"/>
        </w:numPr>
        <w:bidi w:val="0"/>
        <w:spacing w:before="240"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Staff members may only access their mobile phones in the staff room during break times.</w:t>
      </w:r>
    </w:p>
    <w:p>
      <w:pPr>
        <w:pStyle w:val="Body"/>
        <w:numPr>
          <w:ilvl w:val="0"/>
          <w:numId w:val="4"/>
        </w:numPr>
        <w:bidi w:val="0"/>
        <w:spacing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Mobile phones must not be used in classrooms, corridors, playgrounds, or any other areas where pupils are present.</w:t>
      </w:r>
    </w:p>
    <w:p>
      <w:pPr>
        <w:pStyle w:val="Body"/>
        <w:numPr>
          <w:ilvl w:val="0"/>
          <w:numId w:val="4"/>
        </w:numPr>
        <w:bidi w:val="0"/>
        <w:spacing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Staff are expected to set an example of responsible technology use.</w:t>
      </w:r>
    </w:p>
    <w:p>
      <w:pPr>
        <w:pStyle w:val="Body"/>
        <w:numPr>
          <w:ilvl w:val="0"/>
          <w:numId w:val="4"/>
        </w:numPr>
        <w:bidi w:val="0"/>
        <w:spacing w:after="24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The Head Teacher, or other senior members of staff, may carry a phone to ensure that the school can meet their safeguarding requirements.</w:t>
      </w:r>
    </w:p>
    <w:p>
      <w:pPr>
        <w:pStyle w:val="Body"/>
        <w:spacing w:before="240" w:after="240" w:line="240" w:lineRule="auto"/>
        <w:rPr>
          <w:rFonts w:ascii="Times New Roman" w:cs="Times New Roman" w:hAnsi="Times New Roman" w:eastAsia="Times New Roman"/>
          <w:kern w:val="0"/>
        </w:rPr>
      </w:pPr>
      <w:r>
        <w:rPr>
          <w:rFonts w:ascii="Arial" w:hAnsi="Arial"/>
          <w:b w:val="1"/>
          <w:bCs w:val="1"/>
          <w:outline w:val="0"/>
          <w:color w:val="000000"/>
          <w:kern w:val="0"/>
          <w:u w:color="000000"/>
          <w:rtl w:val="0"/>
          <w:lang w:val="en-US"/>
          <w14:textFill>
            <w14:solidFill>
              <w14:srgbClr w14:val="000000"/>
            </w14:solidFill>
          </w14:textFill>
        </w:rPr>
        <w:t>3.2 Parents and Visitors</w:t>
      </w:r>
    </w:p>
    <w:p>
      <w:pPr>
        <w:pStyle w:val="Body"/>
        <w:numPr>
          <w:ilvl w:val="0"/>
          <w:numId w:val="6"/>
        </w:numPr>
        <w:bidi w:val="0"/>
        <w:spacing w:before="240"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Parents and visitors are not permitted to use mobile phones on the school premises.</w:t>
      </w:r>
    </w:p>
    <w:p>
      <w:pPr>
        <w:pStyle w:val="Body"/>
        <w:numPr>
          <w:ilvl w:val="0"/>
          <w:numId w:val="6"/>
        </w:numPr>
        <w:bidi w:val="0"/>
        <w:spacing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Calls, messages, or social media use must take place off-site.</w:t>
      </w:r>
    </w:p>
    <w:p>
      <w:pPr>
        <w:pStyle w:val="Body"/>
        <w:numPr>
          <w:ilvl w:val="0"/>
          <w:numId w:val="6"/>
        </w:numPr>
        <w:bidi w:val="0"/>
        <w:spacing w:after="24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Photography or recording on school grounds is strictly prohibited unless expressly authorised by the school for specific events.</w:t>
      </w:r>
    </w:p>
    <w:p>
      <w:pPr>
        <w:pStyle w:val="Body"/>
        <w:spacing w:before="240" w:after="240" w:line="240" w:lineRule="auto"/>
        <w:rPr>
          <w:rFonts w:ascii="Times New Roman" w:cs="Times New Roman" w:hAnsi="Times New Roman" w:eastAsia="Times New Roman"/>
          <w:kern w:val="0"/>
        </w:rPr>
      </w:pPr>
      <w:r>
        <w:rPr>
          <w:rFonts w:ascii="Arial" w:hAnsi="Arial"/>
          <w:b w:val="1"/>
          <w:bCs w:val="1"/>
          <w:outline w:val="0"/>
          <w:color w:val="000000"/>
          <w:kern w:val="0"/>
          <w:u w:color="000000"/>
          <w:rtl w:val="0"/>
          <w:lang w:val="en-US"/>
          <w14:textFill>
            <w14:solidFill>
              <w14:srgbClr w14:val="000000"/>
            </w14:solidFill>
          </w14:textFill>
        </w:rPr>
        <w:t>3.3 Pupils and Mobile Devices</w:t>
      </w:r>
    </w:p>
    <w:p>
      <w:pPr>
        <w:pStyle w:val="Body"/>
        <w:numPr>
          <w:ilvl w:val="0"/>
          <w:numId w:val="8"/>
        </w:numPr>
        <w:bidi w:val="0"/>
        <w:spacing w:before="240"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 xml:space="preserve">From September 2025, children are not permitted to bring </w:t>
      </w:r>
      <w:r>
        <w:rPr>
          <w:rFonts w:ascii="Arial" w:hAnsi="Arial"/>
          <w:b w:val="1"/>
          <w:bCs w:val="1"/>
          <w:outline w:val="0"/>
          <w:color w:val="000000"/>
          <w:kern w:val="0"/>
          <w:u w:color="000000"/>
          <w:rtl w:val="0"/>
          <w14:textFill>
            <w14:solidFill>
              <w14:srgbClr w14:val="000000"/>
            </w14:solidFill>
          </w14:textFill>
        </w:rPr>
        <w:t>smartphones</w:t>
      </w:r>
      <w:r>
        <w:rPr>
          <w:rFonts w:ascii="Arial" w:hAnsi="Arial"/>
          <w:outline w:val="0"/>
          <w:color w:val="000000"/>
          <w:kern w:val="0"/>
          <w:u w:color="000000"/>
          <w:rtl w:val="0"/>
          <w:lang w:val="en-US"/>
          <w14:textFill>
            <w14:solidFill>
              <w14:srgbClr w14:val="000000"/>
            </w14:solidFill>
          </w14:textFill>
        </w:rPr>
        <w:t xml:space="preserve"> or </w:t>
      </w:r>
      <w:r>
        <w:rPr>
          <w:rFonts w:ascii="Arial" w:hAnsi="Arial"/>
          <w:b w:val="1"/>
          <w:bCs w:val="1"/>
          <w:outline w:val="0"/>
          <w:color w:val="000000"/>
          <w:kern w:val="0"/>
          <w:u w:color="000000"/>
          <w:rtl w:val="0"/>
          <w:lang w:val="en-US"/>
          <w14:textFill>
            <w14:solidFill>
              <w14:srgbClr w14:val="000000"/>
            </w14:solidFill>
          </w14:textFill>
        </w:rPr>
        <w:t>smartwatches</w:t>
      </w:r>
      <w:r>
        <w:rPr>
          <w:rFonts w:ascii="Arial" w:hAnsi="Arial"/>
          <w:outline w:val="0"/>
          <w:color w:val="000000"/>
          <w:kern w:val="0"/>
          <w:u w:color="000000"/>
          <w:rtl w:val="0"/>
          <w:lang w:val="en-US"/>
          <w14:textFill>
            <w14:solidFill>
              <w14:srgbClr w14:val="000000"/>
            </w14:solidFill>
          </w14:textFill>
        </w:rPr>
        <w:t xml:space="preserve"> to school. A smartphone or smartwatch is defined as an internet-enabled device.</w:t>
      </w:r>
    </w:p>
    <w:p>
      <w:pPr>
        <w:pStyle w:val="Body"/>
        <w:numPr>
          <w:ilvl w:val="0"/>
          <w:numId w:val="8"/>
        </w:numPr>
        <w:bidi w:val="0"/>
        <w:spacing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Pupils who require a basic phone (non-internet enabled device) for travel purposes must hand it in to the school office upon arrival and collect it at the end of the school day.</w:t>
      </w:r>
    </w:p>
    <w:p>
      <w:pPr>
        <w:pStyle w:val="Body"/>
        <w:numPr>
          <w:ilvl w:val="0"/>
          <w:numId w:val="8"/>
        </w:numPr>
        <w:bidi w:val="0"/>
        <w:spacing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Any unauthorised mobile devices brought to school will be confiscated and must be collected by a parent or guardian.</w:t>
      </w:r>
    </w:p>
    <w:p>
      <w:pPr>
        <w:pStyle w:val="Body"/>
        <w:numPr>
          <w:ilvl w:val="0"/>
          <w:numId w:val="8"/>
        </w:numPr>
        <w:bidi w:val="0"/>
        <w:spacing w:after="24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If parents would like to track their child on their journey to school, they may use a tracking device such as a Bluetooth tracker (e.g. Apple Tag or Tilemate) or a GPS tracker (e.g. Angelsense or Weenect). If these enable communication, these must also be handed into the office upon arrival and collected at the end of the school day.</w:t>
      </w:r>
    </w:p>
    <w:p>
      <w:pPr>
        <w:pStyle w:val="Body"/>
        <w:spacing w:before="240" w:after="240" w:line="240" w:lineRule="auto"/>
        <w:rPr>
          <w:rFonts w:ascii="Times New Roman" w:cs="Times New Roman" w:hAnsi="Times New Roman" w:eastAsia="Times New Roman"/>
          <w:kern w:val="0"/>
        </w:rPr>
      </w:pPr>
      <w:r>
        <w:rPr>
          <w:rFonts w:ascii="Arial" w:hAnsi="Arial"/>
          <w:b w:val="1"/>
          <w:bCs w:val="1"/>
          <w:outline w:val="0"/>
          <w:color w:val="000000"/>
          <w:kern w:val="0"/>
          <w:u w:color="000000"/>
          <w:rtl w:val="0"/>
          <w:lang w:val="en-US"/>
          <w14:textFill>
            <w14:solidFill>
              <w14:srgbClr w14:val="000000"/>
            </w14:solidFill>
          </w14:textFill>
        </w:rPr>
        <w:t>4. Enforcement and Consequences</w:t>
      </w:r>
    </w:p>
    <w:p>
      <w:pPr>
        <w:pStyle w:val="Body"/>
        <w:numPr>
          <w:ilvl w:val="0"/>
          <w:numId w:val="10"/>
        </w:numPr>
        <w:bidi w:val="0"/>
        <w:spacing w:before="240"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Staff are responsible for ensuring compliance with this policy.</w:t>
      </w:r>
    </w:p>
    <w:p>
      <w:pPr>
        <w:pStyle w:val="Body"/>
        <w:numPr>
          <w:ilvl w:val="0"/>
          <w:numId w:val="10"/>
        </w:numPr>
        <w:bidi w:val="0"/>
        <w:spacing w:after="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Parents and visitors who fail to adhere to the policy may be asked to leave the premises.</w:t>
      </w:r>
    </w:p>
    <w:p>
      <w:pPr>
        <w:pStyle w:val="Body"/>
        <w:numPr>
          <w:ilvl w:val="0"/>
          <w:numId w:val="10"/>
        </w:numPr>
        <w:bidi w:val="0"/>
        <w:spacing w:after="240" w:line="240" w:lineRule="auto"/>
        <w:ind w:right="0"/>
        <w:jc w:val="left"/>
        <w:rPr>
          <w:rFonts w:ascii="Arial" w:hAnsi="Arial"/>
          <w:rtl w:val="0"/>
          <w:lang w:val="en-US"/>
        </w:rPr>
      </w:pPr>
      <w:r>
        <w:rPr>
          <w:rFonts w:ascii="Arial" w:hAnsi="Arial"/>
          <w:outline w:val="0"/>
          <w:color w:val="000000"/>
          <w:kern w:val="0"/>
          <w:u w:color="000000"/>
          <w:rtl w:val="0"/>
          <w:lang w:val="en-US"/>
          <w14:textFill>
            <w14:solidFill>
              <w14:srgbClr w14:val="000000"/>
            </w14:solidFill>
          </w14:textFill>
        </w:rPr>
        <w:t>Pupils who bring unauthorised devices will have them confiscated and a discussion will be held with their parents.</w:t>
      </w:r>
    </w:p>
    <w:p>
      <w:pPr>
        <w:pStyle w:val="Body"/>
        <w:spacing w:before="240" w:after="240" w:line="240" w:lineRule="auto"/>
        <w:rPr>
          <w:rFonts w:ascii="Times New Roman" w:cs="Times New Roman" w:hAnsi="Times New Roman" w:eastAsia="Times New Roman"/>
          <w:kern w:val="0"/>
        </w:rPr>
      </w:pPr>
      <w:r>
        <w:rPr>
          <w:rFonts w:ascii="Arial" w:hAnsi="Arial"/>
          <w:b w:val="1"/>
          <w:bCs w:val="1"/>
          <w:outline w:val="0"/>
          <w:color w:val="000000"/>
          <w:kern w:val="0"/>
          <w:u w:color="000000"/>
          <w:rtl w:val="0"/>
          <w:lang w:val="it-IT"/>
          <w14:textFill>
            <w14:solidFill>
              <w14:srgbClr w14:val="000000"/>
            </w14:solidFill>
          </w14:textFill>
        </w:rPr>
        <w:t>5. Conclusion</w:t>
      </w:r>
      <w:r>
        <w:rPr>
          <w:rFonts w:ascii="Arial" w:cs="Arial" w:hAnsi="Arial" w:eastAsia="Arial"/>
          <w:b w:val="1"/>
          <w:bCs w:val="1"/>
          <w:outline w:val="0"/>
          <w:color w:val="000000"/>
          <w:kern w:val="0"/>
          <w:u w:color="000000"/>
          <w14:textFill>
            <w14:solidFill>
              <w14:srgbClr w14:val="000000"/>
            </w14:solidFill>
          </w14:textFill>
        </w:rPr>
        <w:br w:type="textWrapping"/>
        <w:br w:type="textWrapping"/>
      </w:r>
      <w:r>
        <w:rPr>
          <w:rFonts w:ascii="Arial" w:hAnsi="Arial"/>
          <w:outline w:val="0"/>
          <w:color w:val="000000"/>
          <w:kern w:val="0"/>
          <w:u w:color="000000"/>
          <w:rtl w:val="0"/>
          <w:lang w:val="en-US"/>
          <w14:textFill>
            <w14:solidFill>
              <w14:srgbClr w14:val="000000"/>
            </w14:solidFill>
          </w14:textFill>
        </w:rPr>
        <w:t xml:space="preserve">By implementing this policy, Little Chalfont Primary School seeks to create a </w:t>
      </w:r>
      <w:r>
        <w:rPr>
          <w:rFonts w:ascii="Arial" w:hAnsi="Arial"/>
          <w:b w:val="1"/>
          <w:bCs w:val="1"/>
          <w:outline w:val="0"/>
          <w:color w:val="000000"/>
          <w:kern w:val="0"/>
          <w:u w:color="000000"/>
          <w:rtl w:val="0"/>
          <w:lang w:val="en-US"/>
          <w14:textFill>
            <w14:solidFill>
              <w14:srgbClr w14:val="000000"/>
            </w14:solidFill>
          </w14:textFill>
        </w:rPr>
        <w:t>safe, distraction-free, and socially engaging environment</w:t>
      </w:r>
      <w:r>
        <w:rPr>
          <w:rFonts w:ascii="Arial" w:hAnsi="Arial"/>
          <w:outline w:val="0"/>
          <w:color w:val="000000"/>
          <w:kern w:val="0"/>
          <w:u w:color="000000"/>
          <w:rtl w:val="0"/>
          <w:lang w:val="en-US"/>
          <w14:textFill>
            <w14:solidFill>
              <w14:srgbClr w14:val="000000"/>
            </w14:solidFill>
          </w14:textFill>
        </w:rPr>
        <w:t xml:space="preserve"> for our pupils. We appreciate the support of staff, parents, and visitors in maintaining a school culture that prioritises children's well-being and development.</w:t>
      </w:r>
    </w:p>
    <w:p>
      <w:pPr>
        <w:pStyle w:val="Body"/>
        <w:spacing w:before="240" w:after="240" w:line="240" w:lineRule="auto"/>
        <w:rPr>
          <w:rFonts w:ascii="Times New Roman" w:cs="Times New Roman" w:hAnsi="Times New Roman" w:eastAsia="Times New Roman"/>
          <w:kern w:val="0"/>
        </w:rPr>
      </w:pPr>
      <w:r>
        <w:rPr>
          <w:rFonts w:ascii="Arial" w:hAnsi="Arial"/>
          <w:outline w:val="0"/>
          <w:color w:val="000000"/>
          <w:kern w:val="0"/>
          <w:u w:color="000000"/>
          <w:rtl w:val="0"/>
          <w:lang w:val="en-US"/>
          <w14:textFill>
            <w14:solidFill>
              <w14:srgbClr w14:val="000000"/>
            </w14:solidFill>
          </w14:textFill>
        </w:rPr>
        <w:t>For any questions regarding this policy, please contact the school office.</w:t>
      </w:r>
    </w:p>
    <w:p>
      <w:pPr>
        <w:pStyle w:val="Body"/>
        <w:spacing w:after="0" w:line="240" w:lineRule="auto"/>
      </w:pPr>
      <w:r>
        <w:rPr>
          <w:rFonts w:ascii="Times New Roman" w:cs="Times New Roman" w:hAnsi="Times New Roman" w:eastAsia="Times New Roman"/>
          <w:kern w:val="0"/>
        </w:r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